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ascii="Times New Roman" w:hAnsi="Times New Roman" w:cs="Times New Roman"/>
          <w:sz w:val="36"/>
          <w:szCs w:val="36"/>
        </w:rPr>
      </w:pPr>
      <w:r>
        <w:rPr>
          <w:rFonts w:hint="default" w:ascii="Times New Roman" w:hAnsi="Times New Roman" w:cs="Times New Roman"/>
          <w:sz w:val="36"/>
          <w:szCs w:val="36"/>
        </w:rPr>
        <w:t>国务院办公厅关于加快农村寄递物流体系建设的意见</w:t>
      </w:r>
    </w:p>
    <w:p>
      <w:pPr>
        <w:pStyle w:val="2"/>
        <w:keepNext w:val="0"/>
        <w:keepLines w:val="0"/>
        <w:widowControl/>
        <w:suppressLineNumbers w:val="0"/>
        <w:jc w:val="center"/>
        <w:rPr>
          <w:rFonts w:hint="default" w:ascii="Times New Roman" w:hAnsi="Times New Roman" w:cs="Times New Roman"/>
          <w:sz w:val="36"/>
          <w:szCs w:val="36"/>
        </w:rPr>
      </w:pPr>
      <w:r>
        <w:rPr>
          <w:rFonts w:hint="default" w:ascii="Times New Roman" w:hAnsi="Times New Roman" w:cs="Times New Roman"/>
          <w:sz w:val="36"/>
          <w:szCs w:val="36"/>
        </w:rPr>
        <w:t>国办发〔2021〕29号</w:t>
      </w:r>
    </w:p>
    <w:p>
      <w:pPr>
        <w:pStyle w:val="4"/>
        <w:keepNext w:val="0"/>
        <w:keepLines w:val="0"/>
        <w:widowControl/>
        <w:suppressLineNumbers w:val="0"/>
        <w:spacing w:before="0" w:beforeAutospacing="0" w:after="0" w:afterAutospacing="0" w:line="420" w:lineRule="atLeast"/>
        <w:ind w:left="0" w:right="0"/>
      </w:pPr>
    </w:p>
    <w:p>
      <w:pPr>
        <w:pStyle w:val="3"/>
        <w:keepNext w:val="0"/>
        <w:keepLines w:val="0"/>
        <w:widowControl/>
        <w:suppressLineNumbers w:val="0"/>
      </w:pPr>
      <w:r>
        <w:t>各省、自治区、直辖市人民政府，国务院各部委、各直属机构：</w:t>
      </w:r>
    </w:p>
    <w:p>
      <w:pPr>
        <w:pStyle w:val="4"/>
        <w:keepNext w:val="0"/>
        <w:keepLines w:val="0"/>
        <w:widowControl/>
        <w:suppressLineNumbers w:val="0"/>
        <w:spacing w:before="0" w:beforeAutospacing="0" w:after="0" w:afterAutospacing="0" w:line="420" w:lineRule="atLeast"/>
        <w:ind w:left="0" w:right="0" w:firstLine="480" w:firstLineChars="200"/>
      </w:pPr>
      <w:r>
        <w:t>农村寄递物流是农产品出村进城、消费品下乡进村的重要渠道之一，对满足农村群众生产生活需要、释放农村消费潜力、促进乡村振兴具有重要意义。近年来，农村寄递物流体系建设取得了长足进步，与农村电子商务协同发展效应显著，但仍存在末端服务能力不足、可持续性较差、基础设施薄弱等一些突出问题，与群众的期待尚有一定差距。为加快农村寄递物流体系建设，做好“六稳”、“六保”工作，经国务院同意，现提出如下意见。</w:t>
      </w:r>
    </w:p>
    <w:p>
      <w:pPr>
        <w:pStyle w:val="4"/>
        <w:keepNext w:val="0"/>
        <w:keepLines w:val="0"/>
        <w:widowControl/>
        <w:suppressLineNumbers w:val="0"/>
        <w:spacing w:before="0" w:beforeAutospacing="0" w:after="0" w:afterAutospacing="0" w:line="420" w:lineRule="atLeast"/>
        <w:ind w:left="0" w:right="0" w:firstLine="480" w:firstLineChars="200"/>
      </w:pPr>
      <w:r>
        <w:t>一、指导思想</w:t>
      </w:r>
    </w:p>
    <w:p>
      <w:pPr>
        <w:pStyle w:val="4"/>
        <w:keepNext w:val="0"/>
        <w:keepLines w:val="0"/>
        <w:widowControl/>
        <w:suppressLineNumbers w:val="0"/>
        <w:spacing w:before="0" w:beforeAutospacing="0" w:after="0" w:afterAutospacing="0" w:line="420" w:lineRule="atLeast"/>
        <w:ind w:left="0" w:right="0" w:firstLine="480" w:firstLineChars="200"/>
      </w:pPr>
      <w:r>
        <w:t>以习近平新时代中国特色社会主义思想为指导，深入贯彻党的十九大和十九届二中、三中、四中、五中全会精神，认真落实党中央、国务院决策部署，立足新发展阶段、贯彻新发展理念、构建新发展格局，坚持以人民为中心的发展思想，健全县、乡、村寄递服务体系，补齐农村寄递物流基础设施短板，推动农村地区流通体系建设，促进群众就业创业，更好满足农村生产生活和消费升级需求，为全面推进乡村振兴、畅通国内大循环作出重要贡献。</w:t>
      </w:r>
    </w:p>
    <w:p>
      <w:pPr>
        <w:pStyle w:val="4"/>
        <w:keepNext w:val="0"/>
        <w:keepLines w:val="0"/>
        <w:widowControl/>
        <w:suppressLineNumbers w:val="0"/>
        <w:spacing w:before="0" w:beforeAutospacing="0" w:after="0" w:afterAutospacing="0" w:line="420" w:lineRule="atLeast"/>
        <w:ind w:left="0" w:right="0" w:firstLine="480" w:firstLineChars="200"/>
      </w:pPr>
      <w:r>
        <w:t>二、原则目标</w:t>
      </w:r>
    </w:p>
    <w:p>
      <w:pPr>
        <w:pStyle w:val="4"/>
        <w:keepNext w:val="0"/>
        <w:keepLines w:val="0"/>
        <w:widowControl/>
        <w:suppressLineNumbers w:val="0"/>
        <w:spacing w:before="0" w:beforeAutospacing="0" w:after="0" w:afterAutospacing="0" w:line="420" w:lineRule="atLeast"/>
        <w:ind w:left="0" w:right="0" w:firstLine="480" w:firstLineChars="200"/>
      </w:pPr>
      <w:r>
        <w:t>坚持以人民为中心、惠及民生。提升农村寄递服务能力和效率，聚焦农产品进城“最初一公里”和消费品下乡“最后一公里”，助力农民创收增收，促进农村消费升级。</w:t>
      </w:r>
    </w:p>
    <w:p>
      <w:pPr>
        <w:pStyle w:val="4"/>
        <w:keepNext w:val="0"/>
        <w:keepLines w:val="0"/>
        <w:widowControl/>
        <w:suppressLineNumbers w:val="0"/>
        <w:spacing w:before="0" w:beforeAutospacing="0" w:after="0" w:afterAutospacing="0" w:line="420" w:lineRule="atLeast"/>
        <w:ind w:left="0" w:right="0"/>
      </w:pPr>
      <w:r>
        <w:t>坚持市场主导、政府引导。有效市场和有为政府紧密结合，以市场化方式为主，主动打通政策堵点，引导各类市场主体创新服务模式，积极参与农村寄递物流体系建设。</w:t>
      </w:r>
    </w:p>
    <w:p>
      <w:pPr>
        <w:pStyle w:val="4"/>
        <w:keepNext w:val="0"/>
        <w:keepLines w:val="0"/>
        <w:widowControl/>
        <w:suppressLineNumbers w:val="0"/>
        <w:spacing w:before="0" w:beforeAutospacing="0" w:after="0" w:afterAutospacing="0" w:line="420" w:lineRule="atLeast"/>
        <w:ind w:left="0" w:right="0"/>
      </w:pPr>
      <w:r>
        <w:t>坚持完善体系、提高效率。强化顶层设计，发挥寄递物流体系优势，促进线上线下融合发展，进一步畅通农村生产、消费循环。</w:t>
      </w:r>
    </w:p>
    <w:p>
      <w:pPr>
        <w:pStyle w:val="4"/>
        <w:keepNext w:val="0"/>
        <w:keepLines w:val="0"/>
        <w:widowControl/>
        <w:suppressLineNumbers w:val="0"/>
        <w:spacing w:before="0" w:beforeAutospacing="0" w:after="0" w:afterAutospacing="0" w:line="420" w:lineRule="atLeast"/>
        <w:ind w:left="0" w:right="0" w:firstLine="480" w:firstLineChars="200"/>
      </w:pPr>
      <w:r>
        <w:t>坚持资源共享、协同推进。支持邮政、快递、物流等企业共建共享基础设施和配送渠道，与现代农业、电子商务等深度融合，因地制宜打造一批协同发展示范项目，引领带动农村地区寄递物流水平提升。</w:t>
      </w:r>
    </w:p>
    <w:p>
      <w:pPr>
        <w:pStyle w:val="4"/>
        <w:keepNext w:val="0"/>
        <w:keepLines w:val="0"/>
        <w:widowControl/>
        <w:suppressLineNumbers w:val="0"/>
        <w:spacing w:before="0" w:beforeAutospacing="0" w:after="0" w:afterAutospacing="0" w:line="420" w:lineRule="atLeast"/>
        <w:ind w:left="0" w:right="0" w:firstLine="480" w:firstLineChars="200"/>
      </w:pPr>
      <w:r>
        <w:t>到2025年，基本形成开放惠民、集约共享、安全高效、双向畅通的农村寄递物流体系，实现乡乡有网点、村村有服务，农产品运得出、消费品进得去，农村寄递物流供给能力和服务质量显著提高，便民惠民寄递服务基本覆盖。</w:t>
      </w:r>
    </w:p>
    <w:p>
      <w:pPr>
        <w:pStyle w:val="4"/>
        <w:keepNext w:val="0"/>
        <w:keepLines w:val="0"/>
        <w:widowControl/>
        <w:suppressLineNumbers w:val="0"/>
        <w:spacing w:before="0" w:beforeAutospacing="0" w:after="0" w:afterAutospacing="0" w:line="420" w:lineRule="atLeast"/>
        <w:ind w:left="0" w:right="0" w:firstLine="480" w:firstLineChars="200"/>
      </w:pPr>
      <w:r>
        <w:t>三、体系建设</w:t>
      </w:r>
    </w:p>
    <w:p>
      <w:pPr>
        <w:pStyle w:val="4"/>
        <w:keepNext w:val="0"/>
        <w:keepLines w:val="0"/>
        <w:widowControl/>
        <w:suppressLineNumbers w:val="0"/>
        <w:spacing w:before="0" w:beforeAutospacing="0" w:after="0" w:afterAutospacing="0" w:line="420" w:lineRule="atLeast"/>
        <w:ind w:left="0" w:right="0" w:firstLine="480" w:firstLineChars="200"/>
      </w:pPr>
      <w:r>
        <w:t>（一）强化农村邮政体系作用。在保证邮政普遍服务和特殊服务质量的前提下，加强农村邮政基础设施和服务网络共享，强化邮政网络节点重要作用。创新乡镇邮政网点运营模式，承接代收代办代缴等各类农村公共服务，实现“一点多能”，提升农村邮政基本公共服务能力。发挥邮政网络在边远地区的基础支撑作用，鼓励邮政快递企业整合末端投递资源，满足边远地区群众基本寄递需求。支持邮政企业公平参与农村寄递服务市场竞争，以市场化方式为农村电商提供寄递、仓储、金融一体化服务。（国家邮政局牵头，国家发展改革委、财政部、商务部、国家乡村振兴局、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二）健全末端共同配送体系。统筹农村地区寄递物流资源，鼓励邮政、快递、交通、供销、商贸流通等物流平台采取多种方式合作共用末端配送网络，加快推广农村寄递物流共同配送模式，有效降低农村末端寄递成本。推进不同主体之间标准互认和服务互补，在设施建设、运营维护、安全责任等方面实现有效衔接，探索相应的投资方式、服务规范和收益分配机制。鼓励企业通过数据共享、信息互联互通，提升农村寄递物流体系信息化服务能力。（商务部、交通运输部、国家邮政局牵头，国家发展改革委、农业农村部、国家乡村振兴局、供销合作总社、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三）优化协同发展体系。强化农村寄递物流与农村电商、交通运输等融合发展。继续发挥邮政快递服务农村电商的主渠道作用，推动运输集约化、设备标准化和流程信息化，2022年6月底前在全国建设100个农村电商快递协同发展示范区，带动提升寄递物流对农村电商的定制化服务能力。鼓励各地区深入推进“四好农村路”和城乡交通运输一体化建设，合理配置城乡交通资源，完善农村客运班车代运邮件快件合作机制，宣传推广农村物流服务品牌。（交通运输部、商务部、国家邮政局、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四）构建冷链寄递体系。鼓励邮政快递企业、供销合作社和其他社会资本在农产品田头市场合作建设预冷保鲜、低温分拣、冷藏仓储等设施，缩短流通时间，减少产品损耗，提升农产品流通效率和效益。引导支持邮政快递企业依托快递物流园区建设冷链仓储设施，增加冷链运输车辆，提升末端冷链配送能力，逐步建立覆盖生产流通各环节的冷链寄递物流体系。支持行业协会制定推广电商快递冷链服务标准规范，提升冷链寄递安全监管水平。邮政快递企业参与冷链物流基地建设，可按规定享受相关支持政策。（国家发展改革委、财政部、交通运输部、农业农村部、商务部、国家邮政局、国家乡村振兴局、供销合作总社、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四、重点任务</w:t>
      </w:r>
    </w:p>
    <w:p>
      <w:pPr>
        <w:pStyle w:val="4"/>
        <w:keepNext w:val="0"/>
        <w:keepLines w:val="0"/>
        <w:widowControl/>
        <w:suppressLineNumbers w:val="0"/>
        <w:spacing w:before="0" w:beforeAutospacing="0" w:after="0" w:afterAutospacing="0" w:line="420" w:lineRule="atLeast"/>
        <w:ind w:left="0" w:right="0" w:firstLine="480" w:firstLineChars="200"/>
      </w:pPr>
      <w:r>
        <w:t>（一）分类推进“快递进村”工程。在东中部农村地区，更好发挥市场配置资源的决定性作用，引导企业通过驻村设点、企业合作等方式，提升“快递进村”服务水平。在西部农村地区，更好发挥政府推动作用，引导、鼓励企业利用邮政和交通基础设施网络优势，重点开展邮政与快递、交通、供销多方合作，发挥邮政服务在农村末端寄递中的基础性作用，扩大“快递进村”覆盖范围。引导快递企业完善符合农村实际的分配激励机制，落实快递企业总部责任，保护从业人员合法权益，保障农村快递网络可持续运行。（国家邮政局牵头，国家发展改革委、财政部、人力资源社会保障部、交通运输部、商务部、供销合作总社、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二）完善农产品上行发展机制。鼓励支持农村寄递物流企业立足县域特色农产品和现代农业发展需要，主动对接家庭农场、农民合作社、农业产业化龙头企业，为农产品上行提供专业化供应链寄递服务，推动“互联网+”农产品出村进城。发挥农村邮政快递网（站）点辐射带动作用，2022年6月底前建设300个快递服务现代农业示范项目，重点支持脱贫地区乡村特色产业发展壮大，助力当地农产品外销，巩固拓展脱贫攻坚成果。（农业农村部、商务部、国家邮政局牵头，供销合作总社、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三）加快农村寄递物流基础设施补短板。各地区依托县域邮件快件处理场地、客运站、货运站、电商仓储场地、供销合作社仓储物流设施等建设县级寄递公共配送中心；整合在村邮政、快递、供销、电商等资源，利用村内现有公共设施，建设村级寄递物流综合服务站。鼓励有条件的县、乡、村布设智能快件（信包）箱。推进乡镇邮政局（所）改造，加快农村邮路汽车化。引导快递企业总部加大农村寄递网络投资，规范管理农村寄递网点，保障网点稳定运行。统筹用好现有资金渠道或专项政策，支持农村寄递物流基础设施改造提升。（国家发展改革委、财政部、交通运输部、农业农村部、商务部、国家邮政局、国家乡村振兴局、供销合作总社、中国邮政集团有限公司等相关单位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四）继续深化寄递领域“放管服”改革。简化农村快递末端网点备案手续，取消不合理、不必要限制，鼓励发展农村快递末端服务。修订《快递市场管理办法》和《快递服务》等标准，规范农村快递经营行为，鼓励探索符合农村实际的业务模式。鼓励电商企业、寄递企业和社会资本参与村级寄递物流综合服务站建设，吸纳农村劳动力就业创业。加强寄递物流服务监管和运输安全管理，完善消费者投诉申诉机制，依法查处未按约定地址投递、违规收费等行为，促进公平竞争，保障群众合法权益。支持有条件的地区健全县级邮政快递监管工作机制和电商、快递协会组织，加强行业监管和自律。（国家邮政局及各地区按职责分工负责）</w:t>
      </w:r>
    </w:p>
    <w:p>
      <w:pPr>
        <w:pStyle w:val="4"/>
        <w:keepNext w:val="0"/>
        <w:keepLines w:val="0"/>
        <w:widowControl/>
        <w:suppressLineNumbers w:val="0"/>
        <w:spacing w:before="0" w:beforeAutospacing="0" w:after="0" w:afterAutospacing="0" w:line="420" w:lineRule="atLeast"/>
        <w:ind w:left="0" w:right="0" w:firstLine="480" w:firstLineChars="200"/>
      </w:pPr>
      <w:r>
        <w:t>五、组织落实</w:t>
      </w:r>
    </w:p>
    <w:p>
      <w:pPr>
        <w:pStyle w:val="4"/>
        <w:keepNext w:val="0"/>
        <w:keepLines w:val="0"/>
        <w:widowControl/>
        <w:suppressLineNumbers w:val="0"/>
        <w:spacing w:before="0" w:beforeAutospacing="0" w:after="0" w:afterAutospacing="0" w:line="420" w:lineRule="atLeast"/>
        <w:ind w:left="0" w:right="0" w:firstLine="480" w:firstLineChars="200"/>
      </w:pPr>
      <w:bookmarkStart w:id="0" w:name="_GoBack"/>
      <w:bookmarkEnd w:id="0"/>
      <w:r>
        <w:t>各地区、各相关部门和单位要充分认识加快农村寄递物流体系建设的重要意义，强化责任落实、加强协调配合，按照本意见提出的要求，结合实际研究制定配套措施，及时部署落实。各地区要将农村寄递物流体系建设纳入相关规划和公共基础设施建设范畴，落实地方财政支出责任，支持村级寄递物流综合服务站建设，认真抓好任务落实。各相关部门要建立工作协调机制，研究出台相应支持政策，及时总结推广典型经验做法。国家邮政局要加强工作指导和督促检查，重大情况及时报告国务院。</w:t>
      </w:r>
    </w:p>
    <w:p>
      <w:pPr>
        <w:pStyle w:val="4"/>
        <w:keepNext w:val="0"/>
        <w:keepLines w:val="0"/>
        <w:widowControl/>
        <w:suppressLineNumbers w:val="0"/>
        <w:spacing w:before="0" w:beforeAutospacing="0" w:after="0" w:afterAutospacing="0" w:line="420" w:lineRule="atLeast"/>
        <w:ind w:left="0" w:right="0"/>
        <w:jc w:val="center"/>
      </w:pPr>
      <w:r>
        <w:t>                                            国务院办公厅</w:t>
      </w:r>
    </w:p>
    <w:p>
      <w:pPr>
        <w:pStyle w:val="4"/>
        <w:keepNext w:val="0"/>
        <w:keepLines w:val="0"/>
        <w:widowControl/>
        <w:suppressLineNumbers w:val="0"/>
        <w:spacing w:before="0" w:beforeAutospacing="0" w:after="0" w:afterAutospacing="0" w:line="420" w:lineRule="atLeast"/>
        <w:ind w:left="0" w:right="0"/>
        <w:jc w:val="center"/>
      </w:pPr>
      <w:r>
        <w:t>                                            2021年7月29日</w:t>
      </w:r>
    </w:p>
    <w:p>
      <w:pPr>
        <w:pStyle w:val="4"/>
        <w:keepNext w:val="0"/>
        <w:keepLines w:val="0"/>
        <w:widowControl/>
        <w:suppressLineNumbers w:val="0"/>
        <w:spacing w:before="0" w:beforeAutospacing="0" w:after="0" w:afterAutospacing="0" w:line="420" w:lineRule="atLeast"/>
        <w:ind w:left="0" w:right="0"/>
      </w:pPr>
      <w:r>
        <w:t>（此件公开发布）</w:t>
      </w:r>
    </w:p>
    <w:p>
      <w:pPr>
        <w:pStyle w:val="4"/>
        <w:keepNext w:val="0"/>
        <w:keepLines w:val="0"/>
        <w:widowControl/>
        <w:suppressLineNumbers w:val="0"/>
        <w:spacing w:before="0" w:beforeAutospacing="0" w:after="0" w:afterAutospacing="0" w:line="420" w:lineRule="atLeast"/>
        <w:ind w:left="0" w:right="0"/>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35017D"/>
    <w:rsid w:val="60F5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2021-01-11T01:40:00Z</dcterms:created>
  <dc:creator>Administrator</dc:creator>
  <cp:lastModifiedBy>Administrator</cp:lastModifiedBy>
  <dcterms:modified xsi:type="dcterms:W3CDTF">2021-11-12T00:59:59Z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40FA577C43A941E3B8C04A3842AD5042</vt:lpwstr>
  </property>
</Properties>
</file>